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b w:val="0"/>
          <w:bCs w:val="0"/>
          <w:i w:val="0"/>
          <w:iCs w:val="0"/>
          <w:color w:val="000000"/>
          <w:kern w:val="0"/>
          <w:sz w:val="36"/>
          <w:szCs w:val="36"/>
          <w:u w:val="none"/>
          <w:lang w:val="en-US" w:eastAsia="zh-CN" w:bidi="ar"/>
        </w:rPr>
      </w:pPr>
      <w:r>
        <w:rPr>
          <w:rFonts w:hint="eastAsia" w:ascii="Times New Roman" w:hAnsi="Times New Roman" w:eastAsia="方正小标宋简体" w:cs="方正小标宋简体"/>
          <w:b w:val="0"/>
          <w:bCs w:val="0"/>
          <w:i w:val="0"/>
          <w:iCs w:val="0"/>
          <w:color w:val="000000"/>
          <w:kern w:val="0"/>
          <w:sz w:val="36"/>
          <w:szCs w:val="36"/>
          <w:u w:val="none"/>
          <w:lang w:val="en-US" w:eastAsia="zh-CN" w:bidi="ar"/>
        </w:rPr>
        <w:t>2023~2024学年第二学期闽江学院本科教育教学审核评估工作计划安排表</w:t>
      </w:r>
    </w:p>
    <w:p>
      <w:pPr>
        <w:jc w:val="center"/>
        <w:rPr>
          <w:rFonts w:hint="eastAsia" w:ascii="Times New Roman" w:hAnsi="Times New Roman" w:eastAsia="方正小标宋简体" w:cs="方正小标宋简体"/>
          <w:b w:val="0"/>
          <w:bCs w:val="0"/>
          <w:i w:val="0"/>
          <w:iCs w:val="0"/>
          <w:color w:val="000000"/>
          <w:kern w:val="0"/>
          <w:sz w:val="36"/>
          <w:szCs w:val="36"/>
          <w:u w:val="none"/>
          <w:lang w:val="en-US" w:eastAsia="zh-CN" w:bidi="ar"/>
        </w:rPr>
      </w:pPr>
    </w:p>
    <w:tbl>
      <w:tblPr>
        <w:tblStyle w:val="11"/>
        <w:tblW w:w="14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1591"/>
        <w:gridCol w:w="11039"/>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blHeader/>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序号</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时间安排</w:t>
            </w:r>
          </w:p>
        </w:tc>
        <w:tc>
          <w:tcPr>
            <w:tcW w:w="1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主要工作任务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3月4日~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3月17日</w:t>
            </w:r>
          </w:p>
        </w:tc>
        <w:tc>
          <w:tcPr>
            <w:tcW w:w="1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1.完成审核评估系列材料上传，包括学校基本情况、特色项目材料、专业清单等系列材料清单；</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2.持续完善自评报告及支撑材料梳理（自评报告于3月15日前上传系统）；</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3.草拟自评报告补充汇报撰写和PPT制作，做好线上评估启动会方案、校领导讲话稿等会议准备工作；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4.组织做好专家联络员遴选、培训等相关工作；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5.编制下发学校审核评估应知应会手册；</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6.开展线上材料调阅、访谈座谈、PPT集中汇报等专项模拟演练工作；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7.对接省评估中心，提交相关材料及商定线上评估有关事宜；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8.各教学单位持续完成教学档案材料整改归档工作；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9.各教学单位做好线上材料调阅、听课看课、访谈座谈、PPT集中汇报等专项模拟演练准备工作；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10.各教学单位开展基层教研室活动，有针对性地组织任课教师开展每人不少于20分钟的课堂教学片段磨课，加强课堂教学管理，提升课堂教学质量；</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11.校内参观点负责单位做好现场环境氛围营造，确定考察路线、讲解员及解说词等，至少完成一次走访演练；</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12.各教学单位完成校外实践教学基地遴选及准备工作。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3月18日~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3月31日</w:t>
            </w:r>
          </w:p>
        </w:tc>
        <w:tc>
          <w:tcPr>
            <w:tcW w:w="1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1.做好专家案头材料等准备工作，进一步梳理自评报告支撑材料，格式规范，做好装盒准备工作；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2.推动各单位积极组织师生人员深入学习审核评估知识，督促全校师生研读《自评报告》，做好迎评准备；</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3.各教学单位持续开展教师磨课活动，加强学生学风管理；</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4.开展线上听课看课模拟演练工作；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5.各教学单位根据线上材料调阅、听课看课、访谈座谈、PPT集中汇报等专项模拟演练情况，进一步优化完善各项工作流程方案；</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6.各教学单位完成校外实践教学基地走访演练。</w:t>
            </w:r>
            <w:bookmarkStart w:id="0" w:name="_GoBack"/>
            <w:bookmarkEnd w:id="0"/>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4月1日~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4月14日</w:t>
            </w:r>
          </w:p>
        </w:tc>
        <w:tc>
          <w:tcPr>
            <w:tcW w:w="1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1.配合教育部组织完成《教师教学体验调查报告》《在校生学习体验调查报告》《本科生就业数据分析报告》；</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2.组织打印专家案头材料、支撑材料等，做好支撑材料规范装盒工作；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3.推进审核评估迎评氛围营造，全校师生进一步熟悉了解新一轮审核评估相关知识及学校教育教学基本情况；</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4.对接项目管理员做好线上评估系统测试，核查评估系统中学校自评报告及其他材料的提交情况；</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5.对接省评估中心做好线上评估启动会相关安排部署；</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6.专家联络员做好与专家的联系对接工作；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7.与省评估中心、专家组商定入校评估工作方案；</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8.各教学单位完善细化材料调阅、听课看课、访谈座谈、校内参观点及校外实践教学基地考察准备工作；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9.各教学单位加强课堂教学管理及学生学风管理；</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10.审核评估线上评估各工作组做好迎评准备工作。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4月15日~</w:t>
            </w:r>
          </w:p>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4月21日</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（线上评估）</w:t>
            </w:r>
          </w:p>
        </w:tc>
        <w:tc>
          <w:tcPr>
            <w:tcW w:w="1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1.组织召开线上评估启动会；</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2.专家组全面审读学校近三年本科教学质量报告、上轮评估整改情况、学校特色材料和系统中递交的支撑材料等，全年分析、综合诊断，审核各项教育教学工作对评估指标的达成情况；</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3.评建办、专家联络员做好与专家的联系对接工作，及时接收汇总专家指令，评建办综合协调组向各专项组负责人发布指令，各专项组负责人在评估联络员群下发任务通知；</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4.各单位（特别是联络员）及时关注审核评估工作群消息，及时上报专家调阅的材料，协助安排专家线上听课、访谈座谈等工作；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5.各教学单位加强课堂教学管理及学生学风管理；</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6.各专项工作组按既定方案安排做好线上评估工作。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4月22日~</w:t>
            </w:r>
          </w:p>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4月28日</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（线上评估）</w:t>
            </w:r>
          </w:p>
        </w:tc>
        <w:tc>
          <w:tcPr>
            <w:tcW w:w="1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1.专家组在线听课看课访谈调阅材料，在全面审读查找问题基础上，通过听课、看课、访谈、座谈、调阅材料等方式，结合存疑问题形成初步问题清单；</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2.评建办、专家联络员做好与专家的联系对接工作，及时接收汇总专家指令，评建办综合协调组向各专项组负责人发布指令，各专项组负责人在评估联络员群下发任务通知；</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3.各单位（特别是联络员）及时关注审核评估工作群消息，及时上报专家调阅的材料，协助安排专家线上听课、访谈座谈等工作；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4.各教学单位加强课堂教学管理及学生学风管理；</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5.各专项工作组按既定方案安排做好线上评估工作。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4月29日~</w:t>
            </w:r>
          </w:p>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5月5日</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（线上评估）</w:t>
            </w:r>
          </w:p>
        </w:tc>
        <w:tc>
          <w:tcPr>
            <w:tcW w:w="1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专家组分析研判我校线上评估情况，根据问题清单、专家学科专业背景等，按照一级指标分成7个小组，在初步问题清单的基础上，聚焦审核评估指标和重点内涵要求，通过补充听课、看课、访谈、调阅材料等方式，有针对性、有所侧重地进行深入考察；</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2.评建办、专家联络员做好与专家的联系对接工作，及时接收汇总专家指令，评建办综合协调组向各专项组负责人发布指令，各专项组负责人在评估联络员群下发任务通知；</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3.各单位（特别是联络员）及时关注审核评估工作群消息，及时上报专家调阅的材料，协助安排专家线上听课、访谈座谈等工作；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4.各教学单位加强课堂教学管理及学生学风管理；</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5.各专项工作组按既定方案安排做好线上评估工作。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宋体" w:cs="宋体"/>
                <w:i w:val="0"/>
                <w:iCs w:val="0"/>
                <w:color w:val="000000"/>
                <w:sz w:val="24"/>
                <w:szCs w:val="24"/>
                <w:u w:val="none"/>
                <w:lang w:val="en-US" w:eastAsia="zh-CN"/>
              </w:rPr>
            </w:pPr>
            <w:r>
              <w:rPr>
                <w:rFonts w:hint="eastAsia" w:ascii="Times New Roman" w:hAnsi="Times New Roman" w:eastAsia="宋体" w:cs="宋体"/>
                <w:i w:val="0"/>
                <w:iCs w:val="0"/>
                <w:color w:val="000000"/>
                <w:sz w:val="24"/>
                <w:szCs w:val="24"/>
                <w:u w:val="none"/>
                <w:lang w:val="en-US" w:eastAsia="zh-CN"/>
              </w:rPr>
              <w:t>7</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5月6日~</w:t>
            </w:r>
          </w:p>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5月12日</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（线上评估）</w:t>
            </w:r>
          </w:p>
        </w:tc>
        <w:tc>
          <w:tcPr>
            <w:tcW w:w="1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1.专家研讨总结形成我校审核评估问题清单，确定《专家组线上评估问题汇总表》，确定需要入校核查的问题及核查方式、入校评估专家名单及初步任务分工、入校时间天数、入校评估重点及环节等；</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2.评建办、专家联络员做好与专家的联系对接工作，及时接收汇总专家指令，评建办综合协调组向各专项组负责人发布指令，各专项组负责人在评估联络员群下发任务通知；</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3.各单位（特别是联络员）及时关注审核评估工作群消息，及时上报专家调阅的材料，协助安排专家线上听课、访谈座谈等工作；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4.各教学单位加强课堂教学管理及学生学风管理；</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5.各专项工作组按既定方案安排做好线上评估工作。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5月13日~</w:t>
            </w:r>
          </w:p>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5月19日</w:t>
            </w:r>
          </w:p>
        </w:tc>
        <w:tc>
          <w:tcPr>
            <w:tcW w:w="1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1.根据线上评估情况，进一步优化专家听课看课、访谈、调阅材料等环节工作方案；</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2.做好线下考察（校内）准备工作，主要包括专家组进校考察的接待、联络和服务保障等工作；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3.完善评估专家组进校考察时的校长工作报告及PPT制作；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4.进一步营造氛围，迎接专家组进校评估；</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5.对接省评估中心，做好召开专家组入校评估布置会（内部会）、专家意见交流会、专家总结会等会议安排部署工作；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6.各单位做好汇报准备、专家入校访谈等准备工作。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5月20日~</w:t>
            </w:r>
          </w:p>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5月27日</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（入校评估）</w:t>
            </w:r>
          </w:p>
        </w:tc>
        <w:tc>
          <w:tcPr>
            <w:tcW w:w="1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1.迎接专家组进校评估，做好专家组入校评估考察（包括专家组听课看课、访谈座谈、调阅材料、校内参观点考察、校外实践基地考察等）及接待等工作；</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2.对评估组织工作的意见、建议，对评估专家和项目管理员的评价等进行汇总。</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Times New Roman" w:hAnsi="Times New Roman"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宋体"/>
                <w:i w:val="0"/>
                <w:iCs w:val="0"/>
                <w:color w:val="000000"/>
                <w:sz w:val="24"/>
                <w:szCs w:val="24"/>
                <w:u w:val="none"/>
                <w:lang w:val="en-US"/>
              </w:rPr>
            </w:pPr>
            <w:r>
              <w:rPr>
                <w:rFonts w:hint="eastAsia" w:ascii="Times New Roman" w:hAnsi="Times New Roman" w:eastAsia="宋体" w:cs="宋体"/>
                <w:i w:val="0"/>
                <w:iCs w:val="0"/>
                <w:color w:val="000000"/>
                <w:kern w:val="0"/>
                <w:sz w:val="24"/>
                <w:szCs w:val="24"/>
                <w:u w:val="none"/>
                <w:lang w:val="en-US" w:eastAsia="zh-CN" w:bidi="ar"/>
              </w:rPr>
              <w:t>10</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5月28日~</w:t>
            </w:r>
          </w:p>
          <w:p>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i w:val="0"/>
                <w:iCs w:val="0"/>
                <w:color w:val="000000"/>
                <w:kern w:val="0"/>
                <w:sz w:val="24"/>
                <w:szCs w:val="24"/>
                <w:u w:val="none"/>
                <w:lang w:val="en-US" w:eastAsia="zh-CN" w:bidi="ar"/>
              </w:rPr>
              <w:t>6月30日</w:t>
            </w:r>
          </w:p>
        </w:tc>
        <w:tc>
          <w:tcPr>
            <w:tcW w:w="1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1.根据专家评估结论反馈，在规定时间内编制完成《整改方案》，明确整改问题台账、整改任务书、时间表、校内督查督办机制和问责机制等；</w:t>
            </w:r>
            <w:r>
              <w:rPr>
                <w:rFonts w:hint="eastAsia" w:ascii="Times New Roman" w:hAnsi="Times New Roman"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2.做好审核评估期间经费使用的报销事宜。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Times New Roman" w:hAnsi="Times New Roman" w:eastAsia="宋体" w:cs="宋体"/>
                <w:i w:val="0"/>
                <w:iCs w:val="0"/>
                <w:color w:val="000000"/>
                <w:sz w:val="24"/>
                <w:szCs w:val="24"/>
                <w:u w:val="none"/>
              </w:rPr>
            </w:pPr>
          </w:p>
        </w:tc>
      </w:tr>
    </w:tbl>
    <w:p>
      <w:pPr>
        <w:rPr>
          <w:rFonts w:ascii="Times New Roman" w:hAnsi="Times New Roman"/>
        </w:rPr>
      </w:pPr>
    </w:p>
    <w:sectPr>
      <w:footerReference r:id="rId3" w:type="default"/>
      <w:pgSz w:w="16838" w:h="11906" w:orient="landscape"/>
      <w:pgMar w:top="141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2JjZTUzYzFiNWEyNTg5YjA3NzMzZjM5ZjY5ZTQifQ=="/>
  </w:docVars>
  <w:rsids>
    <w:rsidRoot w:val="04B03C6D"/>
    <w:rsid w:val="000C0F32"/>
    <w:rsid w:val="00107634"/>
    <w:rsid w:val="00354DF4"/>
    <w:rsid w:val="005D24A7"/>
    <w:rsid w:val="009502F6"/>
    <w:rsid w:val="01447C4A"/>
    <w:rsid w:val="014A7E1C"/>
    <w:rsid w:val="01A220A7"/>
    <w:rsid w:val="020839C7"/>
    <w:rsid w:val="027B3088"/>
    <w:rsid w:val="02E42845"/>
    <w:rsid w:val="02F5306F"/>
    <w:rsid w:val="033911BD"/>
    <w:rsid w:val="03454CF1"/>
    <w:rsid w:val="03C829CA"/>
    <w:rsid w:val="04A212C9"/>
    <w:rsid w:val="04B03C6D"/>
    <w:rsid w:val="0525768D"/>
    <w:rsid w:val="06414DC1"/>
    <w:rsid w:val="06CC3055"/>
    <w:rsid w:val="0777774D"/>
    <w:rsid w:val="07835682"/>
    <w:rsid w:val="07890F47"/>
    <w:rsid w:val="07BB7C05"/>
    <w:rsid w:val="08250427"/>
    <w:rsid w:val="095C5B00"/>
    <w:rsid w:val="099323C1"/>
    <w:rsid w:val="09A27CD1"/>
    <w:rsid w:val="09B872CD"/>
    <w:rsid w:val="09CA6ACF"/>
    <w:rsid w:val="0A7D0CD2"/>
    <w:rsid w:val="0A8B3CC8"/>
    <w:rsid w:val="0AEC2279"/>
    <w:rsid w:val="0B584F51"/>
    <w:rsid w:val="0B706643"/>
    <w:rsid w:val="0BAA157F"/>
    <w:rsid w:val="0BCE0FB4"/>
    <w:rsid w:val="0C7E78DC"/>
    <w:rsid w:val="0E854C8B"/>
    <w:rsid w:val="0F4C21B8"/>
    <w:rsid w:val="0FA25794"/>
    <w:rsid w:val="0FE34AB0"/>
    <w:rsid w:val="103C714C"/>
    <w:rsid w:val="10A007FD"/>
    <w:rsid w:val="111F7304"/>
    <w:rsid w:val="11FE56DF"/>
    <w:rsid w:val="126343B4"/>
    <w:rsid w:val="132E7BDE"/>
    <w:rsid w:val="1331111E"/>
    <w:rsid w:val="138D187E"/>
    <w:rsid w:val="13EB7081"/>
    <w:rsid w:val="15286307"/>
    <w:rsid w:val="15D4053C"/>
    <w:rsid w:val="167438AE"/>
    <w:rsid w:val="16880BDB"/>
    <w:rsid w:val="16C31566"/>
    <w:rsid w:val="173E180A"/>
    <w:rsid w:val="17410CD1"/>
    <w:rsid w:val="17BA7423"/>
    <w:rsid w:val="17F25FE3"/>
    <w:rsid w:val="187D327C"/>
    <w:rsid w:val="18B20B64"/>
    <w:rsid w:val="18C24C7A"/>
    <w:rsid w:val="192459B7"/>
    <w:rsid w:val="19C50978"/>
    <w:rsid w:val="19F07FAC"/>
    <w:rsid w:val="1B5A0166"/>
    <w:rsid w:val="1C022D41"/>
    <w:rsid w:val="1C0748F3"/>
    <w:rsid w:val="1C503D9A"/>
    <w:rsid w:val="1C674488"/>
    <w:rsid w:val="1C76333D"/>
    <w:rsid w:val="1C8042BE"/>
    <w:rsid w:val="1D84714C"/>
    <w:rsid w:val="1DE041C8"/>
    <w:rsid w:val="1E075861"/>
    <w:rsid w:val="1E1B1074"/>
    <w:rsid w:val="1E531EF8"/>
    <w:rsid w:val="1E7064C3"/>
    <w:rsid w:val="1ED70F11"/>
    <w:rsid w:val="1F3C3A21"/>
    <w:rsid w:val="1F7D77BA"/>
    <w:rsid w:val="1FD240E5"/>
    <w:rsid w:val="1FFE112F"/>
    <w:rsid w:val="20126736"/>
    <w:rsid w:val="20670853"/>
    <w:rsid w:val="20D37F5F"/>
    <w:rsid w:val="21803E61"/>
    <w:rsid w:val="21C26289"/>
    <w:rsid w:val="21F52D2D"/>
    <w:rsid w:val="21F8529F"/>
    <w:rsid w:val="22884B04"/>
    <w:rsid w:val="239B381B"/>
    <w:rsid w:val="247443AB"/>
    <w:rsid w:val="253A0B5E"/>
    <w:rsid w:val="27295A96"/>
    <w:rsid w:val="27651283"/>
    <w:rsid w:val="287E4B65"/>
    <w:rsid w:val="28BE0004"/>
    <w:rsid w:val="28CA3193"/>
    <w:rsid w:val="29375080"/>
    <w:rsid w:val="294C049B"/>
    <w:rsid w:val="29862FB8"/>
    <w:rsid w:val="29CA4D00"/>
    <w:rsid w:val="29E272E2"/>
    <w:rsid w:val="2A4B2206"/>
    <w:rsid w:val="2B41725E"/>
    <w:rsid w:val="2B69758B"/>
    <w:rsid w:val="2B937D0B"/>
    <w:rsid w:val="2B977451"/>
    <w:rsid w:val="2BAA4A8D"/>
    <w:rsid w:val="2C20105C"/>
    <w:rsid w:val="2C664813"/>
    <w:rsid w:val="2CA60ACC"/>
    <w:rsid w:val="2D7B7D16"/>
    <w:rsid w:val="2DD739DF"/>
    <w:rsid w:val="2E0A2F67"/>
    <w:rsid w:val="2E394BD2"/>
    <w:rsid w:val="2EBF2FC2"/>
    <w:rsid w:val="2F45373F"/>
    <w:rsid w:val="2F9D427B"/>
    <w:rsid w:val="2FE327BA"/>
    <w:rsid w:val="30971F10"/>
    <w:rsid w:val="30A8630E"/>
    <w:rsid w:val="3125072E"/>
    <w:rsid w:val="3132175D"/>
    <w:rsid w:val="31587FB4"/>
    <w:rsid w:val="31D324EC"/>
    <w:rsid w:val="321815D1"/>
    <w:rsid w:val="32A32723"/>
    <w:rsid w:val="32C620A4"/>
    <w:rsid w:val="32D45309"/>
    <w:rsid w:val="33260700"/>
    <w:rsid w:val="33566EF6"/>
    <w:rsid w:val="33743D1D"/>
    <w:rsid w:val="33CF527C"/>
    <w:rsid w:val="33D278E5"/>
    <w:rsid w:val="344A2458"/>
    <w:rsid w:val="34F754CF"/>
    <w:rsid w:val="367044D5"/>
    <w:rsid w:val="36EF59F8"/>
    <w:rsid w:val="37310A0F"/>
    <w:rsid w:val="37353B1C"/>
    <w:rsid w:val="375D05C5"/>
    <w:rsid w:val="376B13CE"/>
    <w:rsid w:val="377B04B7"/>
    <w:rsid w:val="37EE6637"/>
    <w:rsid w:val="37F91C7A"/>
    <w:rsid w:val="39C5054F"/>
    <w:rsid w:val="3A9C272B"/>
    <w:rsid w:val="3B371607"/>
    <w:rsid w:val="3B9055A9"/>
    <w:rsid w:val="3BF46DF1"/>
    <w:rsid w:val="3C8779FB"/>
    <w:rsid w:val="3D471DCF"/>
    <w:rsid w:val="3EAF0F58"/>
    <w:rsid w:val="3EE233DD"/>
    <w:rsid w:val="3F316775"/>
    <w:rsid w:val="3F987B1A"/>
    <w:rsid w:val="3FA8098F"/>
    <w:rsid w:val="400847F4"/>
    <w:rsid w:val="40251756"/>
    <w:rsid w:val="402D143E"/>
    <w:rsid w:val="40F55316"/>
    <w:rsid w:val="4126305E"/>
    <w:rsid w:val="414733F6"/>
    <w:rsid w:val="41D04351"/>
    <w:rsid w:val="427C6AD8"/>
    <w:rsid w:val="42F67280"/>
    <w:rsid w:val="4310727A"/>
    <w:rsid w:val="431161A1"/>
    <w:rsid w:val="435C5E48"/>
    <w:rsid w:val="438721C8"/>
    <w:rsid w:val="43A21CD4"/>
    <w:rsid w:val="43A23D30"/>
    <w:rsid w:val="440612A2"/>
    <w:rsid w:val="448004EA"/>
    <w:rsid w:val="455147FE"/>
    <w:rsid w:val="457E5A40"/>
    <w:rsid w:val="45CE5460"/>
    <w:rsid w:val="45D268FE"/>
    <w:rsid w:val="460576AF"/>
    <w:rsid w:val="46356B22"/>
    <w:rsid w:val="463911CF"/>
    <w:rsid w:val="46B40F18"/>
    <w:rsid w:val="46E36E5E"/>
    <w:rsid w:val="47954D42"/>
    <w:rsid w:val="47CD0E2D"/>
    <w:rsid w:val="47D747A2"/>
    <w:rsid w:val="4921762C"/>
    <w:rsid w:val="49907935"/>
    <w:rsid w:val="4A27131C"/>
    <w:rsid w:val="4A7F3D5D"/>
    <w:rsid w:val="4A901EC3"/>
    <w:rsid w:val="4AD23853"/>
    <w:rsid w:val="4BB942C0"/>
    <w:rsid w:val="4BC961D8"/>
    <w:rsid w:val="4C1518AF"/>
    <w:rsid w:val="4C222991"/>
    <w:rsid w:val="4C2A4CC8"/>
    <w:rsid w:val="4CA022C2"/>
    <w:rsid w:val="4D1C08ED"/>
    <w:rsid w:val="4E765B6C"/>
    <w:rsid w:val="4EAA119F"/>
    <w:rsid w:val="4FA53CD2"/>
    <w:rsid w:val="4FAC56F8"/>
    <w:rsid w:val="508B5EBE"/>
    <w:rsid w:val="50F224E2"/>
    <w:rsid w:val="510312E7"/>
    <w:rsid w:val="51096F00"/>
    <w:rsid w:val="51552C9C"/>
    <w:rsid w:val="51DB1B02"/>
    <w:rsid w:val="52574038"/>
    <w:rsid w:val="53C81616"/>
    <w:rsid w:val="53CE1F6F"/>
    <w:rsid w:val="54386A3A"/>
    <w:rsid w:val="54B90A09"/>
    <w:rsid w:val="553367AB"/>
    <w:rsid w:val="55EF6AE3"/>
    <w:rsid w:val="56133F9A"/>
    <w:rsid w:val="56295E8F"/>
    <w:rsid w:val="566D42FE"/>
    <w:rsid w:val="56B22727"/>
    <w:rsid w:val="57210736"/>
    <w:rsid w:val="57466C3E"/>
    <w:rsid w:val="575545BB"/>
    <w:rsid w:val="575624D0"/>
    <w:rsid w:val="57843B82"/>
    <w:rsid w:val="57AD7D70"/>
    <w:rsid w:val="57C9412D"/>
    <w:rsid w:val="57EF1159"/>
    <w:rsid w:val="57F92E74"/>
    <w:rsid w:val="58542E68"/>
    <w:rsid w:val="58953964"/>
    <w:rsid w:val="58AF2819"/>
    <w:rsid w:val="58B72394"/>
    <w:rsid w:val="58FA05AD"/>
    <w:rsid w:val="59C174E6"/>
    <w:rsid w:val="5A7B7C50"/>
    <w:rsid w:val="5AEB4AB2"/>
    <w:rsid w:val="5BA069F2"/>
    <w:rsid w:val="5BA2573C"/>
    <w:rsid w:val="5BD61036"/>
    <w:rsid w:val="5BDD2026"/>
    <w:rsid w:val="5C227DB6"/>
    <w:rsid w:val="5C2C64D8"/>
    <w:rsid w:val="5C3B1EAE"/>
    <w:rsid w:val="5CF04FE5"/>
    <w:rsid w:val="5D2416A1"/>
    <w:rsid w:val="5D5E7388"/>
    <w:rsid w:val="5E0E2FAE"/>
    <w:rsid w:val="5E3E37F8"/>
    <w:rsid w:val="5E5B7AAE"/>
    <w:rsid w:val="5EA1135E"/>
    <w:rsid w:val="5EC55BA3"/>
    <w:rsid w:val="5F1A6D16"/>
    <w:rsid w:val="5F581BF2"/>
    <w:rsid w:val="5F725029"/>
    <w:rsid w:val="5F752C58"/>
    <w:rsid w:val="5F8F7189"/>
    <w:rsid w:val="5FA7743D"/>
    <w:rsid w:val="602D2B02"/>
    <w:rsid w:val="605A6D54"/>
    <w:rsid w:val="60C55551"/>
    <w:rsid w:val="61476AAA"/>
    <w:rsid w:val="62314D69"/>
    <w:rsid w:val="62B93CAA"/>
    <w:rsid w:val="62FB7F3D"/>
    <w:rsid w:val="64083D20"/>
    <w:rsid w:val="648219BD"/>
    <w:rsid w:val="64F01879"/>
    <w:rsid w:val="652333A5"/>
    <w:rsid w:val="655A1D5A"/>
    <w:rsid w:val="6582271B"/>
    <w:rsid w:val="65A82CAA"/>
    <w:rsid w:val="66300FFA"/>
    <w:rsid w:val="668A7DB0"/>
    <w:rsid w:val="671F4A11"/>
    <w:rsid w:val="678B49FB"/>
    <w:rsid w:val="67AE4A44"/>
    <w:rsid w:val="69096C7C"/>
    <w:rsid w:val="694C655C"/>
    <w:rsid w:val="6A063DCF"/>
    <w:rsid w:val="6A1E5D19"/>
    <w:rsid w:val="6AC14AB2"/>
    <w:rsid w:val="6C81609E"/>
    <w:rsid w:val="6CBB00EF"/>
    <w:rsid w:val="6CF65267"/>
    <w:rsid w:val="6DA36658"/>
    <w:rsid w:val="6E342D09"/>
    <w:rsid w:val="6E900BC6"/>
    <w:rsid w:val="6F046E05"/>
    <w:rsid w:val="6FFF16D6"/>
    <w:rsid w:val="70292CC6"/>
    <w:rsid w:val="709E1CFB"/>
    <w:rsid w:val="70F535E6"/>
    <w:rsid w:val="72F76A74"/>
    <w:rsid w:val="7372195D"/>
    <w:rsid w:val="738F02B6"/>
    <w:rsid w:val="73D3412B"/>
    <w:rsid w:val="741D21B7"/>
    <w:rsid w:val="74A87286"/>
    <w:rsid w:val="74B55EA7"/>
    <w:rsid w:val="752D3757"/>
    <w:rsid w:val="75495304"/>
    <w:rsid w:val="75CA1A74"/>
    <w:rsid w:val="75E039EA"/>
    <w:rsid w:val="76086E12"/>
    <w:rsid w:val="76183054"/>
    <w:rsid w:val="77F32354"/>
    <w:rsid w:val="784E46B8"/>
    <w:rsid w:val="789336DE"/>
    <w:rsid w:val="78FF1A8C"/>
    <w:rsid w:val="793A41FA"/>
    <w:rsid w:val="79444B0D"/>
    <w:rsid w:val="799A3EFE"/>
    <w:rsid w:val="79ED26E6"/>
    <w:rsid w:val="7C146E0C"/>
    <w:rsid w:val="7C4674E4"/>
    <w:rsid w:val="7C5A4298"/>
    <w:rsid w:val="7CEA2894"/>
    <w:rsid w:val="7D240629"/>
    <w:rsid w:val="7D4278A5"/>
    <w:rsid w:val="7D68223C"/>
    <w:rsid w:val="7D813925"/>
    <w:rsid w:val="7E012DCD"/>
    <w:rsid w:val="7E216A05"/>
    <w:rsid w:val="7EBD1192"/>
    <w:rsid w:val="7F492C94"/>
    <w:rsid w:val="7F913D9D"/>
    <w:rsid w:val="7FC01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spacing w:line="600" w:lineRule="exact"/>
      <w:jc w:val="center"/>
      <w:outlineLvl w:val="0"/>
    </w:pPr>
    <w:rPr>
      <w:rFonts w:ascii="Times New Roman" w:hAnsi="Times New Roman" w:eastAsia="方正小标宋简体" w:cs="Times New Roman"/>
      <w:kern w:val="44"/>
      <w:sz w:val="44"/>
      <w:szCs w:val="32"/>
    </w:rPr>
  </w:style>
  <w:style w:type="paragraph" w:styleId="3">
    <w:name w:val="heading 2"/>
    <w:basedOn w:val="1"/>
    <w:next w:val="1"/>
    <w:link w:val="14"/>
    <w:autoRedefine/>
    <w:semiHidden/>
    <w:unhideWhenUsed/>
    <w:qFormat/>
    <w:uiPriority w:val="0"/>
    <w:pPr>
      <w:keepNext/>
      <w:keepLines/>
      <w:spacing w:before="50" w:beforeLines="50" w:after="50" w:afterLines="50" w:line="560" w:lineRule="exact"/>
      <w:ind w:firstLine="422" w:firstLineChars="200"/>
      <w:jc w:val="left"/>
      <w:outlineLvl w:val="1"/>
    </w:pPr>
    <w:rPr>
      <w:rFonts w:ascii="Times New Roman" w:hAnsi="Times New Roman" w:eastAsia="黑体" w:cs="Times New Roman"/>
      <w:bCs/>
      <w:sz w:val="32"/>
      <w:szCs w:val="32"/>
    </w:rPr>
  </w:style>
  <w:style w:type="paragraph" w:styleId="4">
    <w:name w:val="heading 3"/>
    <w:next w:val="1"/>
    <w:link w:val="15"/>
    <w:autoRedefine/>
    <w:semiHidden/>
    <w:unhideWhenUsed/>
    <w:qFormat/>
    <w:uiPriority w:val="0"/>
    <w:pPr>
      <w:keepNext/>
      <w:keepLines/>
      <w:spacing w:before="50" w:beforeLines="50" w:after="50" w:afterLines="50" w:line="560" w:lineRule="exact"/>
      <w:ind w:firstLine="880" w:firstLineChars="200"/>
      <w:jc w:val="left"/>
      <w:outlineLvl w:val="2"/>
    </w:pPr>
    <w:rPr>
      <w:rFonts w:ascii="Times New Roman" w:hAnsi="Times New Roman" w:eastAsia="楷体_GB2312" w:cstheme="minorBidi"/>
      <w:bCs/>
      <w:kern w:val="2"/>
      <w:sz w:val="32"/>
      <w:szCs w:val="32"/>
      <w:lang w:val="en-US" w:eastAsia="zh-CN" w:bidi="ar-SA"/>
    </w:rPr>
  </w:style>
  <w:style w:type="paragraph" w:styleId="5">
    <w:name w:val="heading 4"/>
    <w:basedOn w:val="1"/>
    <w:next w:val="1"/>
    <w:link w:val="18"/>
    <w:autoRedefine/>
    <w:semiHidden/>
    <w:unhideWhenUsed/>
    <w:qFormat/>
    <w:uiPriority w:val="0"/>
    <w:pPr>
      <w:keepNext/>
      <w:keepLines/>
      <w:spacing w:before="50" w:beforeLines="50" w:beforeAutospacing="0" w:after="50" w:afterLines="50" w:afterAutospacing="0" w:line="560" w:lineRule="exact"/>
      <w:ind w:firstLine="880" w:firstLineChars="200"/>
      <w:jc w:val="left"/>
      <w:outlineLvl w:val="3"/>
    </w:pPr>
    <w:rPr>
      <w:rFonts w:ascii="Times New Roman" w:hAnsi="Times New Roman" w:eastAsia="仿宋_GB2312"/>
      <w:b/>
      <w:sz w:val="32"/>
    </w:rPr>
  </w:style>
  <w:style w:type="paragraph" w:styleId="6">
    <w:name w:val="heading 5"/>
    <w:basedOn w:val="1"/>
    <w:next w:val="1"/>
    <w:link w:val="19"/>
    <w:autoRedefine/>
    <w:semiHidden/>
    <w:unhideWhenUsed/>
    <w:qFormat/>
    <w:uiPriority w:val="0"/>
    <w:pPr>
      <w:spacing w:line="400" w:lineRule="exact"/>
      <w:ind w:firstLine="1440" w:firstLineChars="200"/>
      <w:jc w:val="left"/>
      <w:outlineLvl w:val="4"/>
    </w:pPr>
    <w:rPr>
      <w:rFonts w:ascii="Times New Roman" w:hAnsi="Times New Roman" w:eastAsia="黑体"/>
      <w:sz w:val="24"/>
      <w:szCs w:val="22"/>
    </w:rPr>
  </w:style>
  <w:style w:type="paragraph" w:styleId="7">
    <w:name w:val="heading 6"/>
    <w:basedOn w:val="1"/>
    <w:next w:val="1"/>
    <w:autoRedefine/>
    <w:semiHidden/>
    <w:unhideWhenUsed/>
    <w:qFormat/>
    <w:uiPriority w:val="0"/>
    <w:pPr>
      <w:keepNext/>
      <w:keepLines/>
      <w:spacing w:beforeLines="0" w:beforeAutospacing="0" w:afterLines="0" w:afterAutospacing="0" w:line="500" w:lineRule="exact"/>
      <w:jc w:val="center"/>
      <w:outlineLvl w:val="5"/>
    </w:pPr>
    <w:rPr>
      <w:rFonts w:ascii="Arial" w:hAnsi="Arial" w:eastAsia="黑体"/>
      <w:b/>
      <w:sz w:val="28"/>
      <w:szCs w:val="22"/>
    </w:rPr>
  </w:style>
  <w:style w:type="character" w:default="1" w:styleId="12">
    <w:name w:val="Default Paragraph Font"/>
    <w:autoRedefine/>
    <w:semiHidden/>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8">
    <w:name w:val="Body Text"/>
    <w:basedOn w:val="1"/>
    <w:autoRedefine/>
    <w:qFormat/>
    <w:uiPriority w:val="0"/>
    <w:pPr>
      <w:spacing w:line="500" w:lineRule="exact"/>
      <w:ind w:firstLine="880" w:firstLineChars="200"/>
    </w:pPr>
    <w:rPr>
      <w:rFonts w:ascii="仿宋_GB2312" w:hAnsi="仿宋_GB2312" w:eastAsia="楷体_GB2312" w:cs="仿宋_GB2312"/>
      <w:sz w:val="28"/>
      <w:szCs w:val="32"/>
      <w:lang w:val="zh-CN" w:bidi="zh-C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1 Char"/>
    <w:link w:val="2"/>
    <w:autoRedefine/>
    <w:qFormat/>
    <w:uiPriority w:val="0"/>
    <w:rPr>
      <w:rFonts w:ascii="Times New Roman" w:hAnsi="Times New Roman" w:eastAsia="方正小标宋简体" w:cs="Times New Roman"/>
      <w:kern w:val="44"/>
      <w:sz w:val="40"/>
      <w:szCs w:val="32"/>
    </w:rPr>
  </w:style>
  <w:style w:type="character" w:customStyle="1" w:styleId="14">
    <w:name w:val="标题 2 Char"/>
    <w:link w:val="3"/>
    <w:autoRedefine/>
    <w:qFormat/>
    <w:uiPriority w:val="0"/>
    <w:rPr>
      <w:rFonts w:ascii="Times New Roman" w:hAnsi="Times New Roman" w:eastAsia="黑体" w:cs="Times New Roman"/>
      <w:bCs/>
      <w:sz w:val="32"/>
      <w:szCs w:val="32"/>
    </w:rPr>
  </w:style>
  <w:style w:type="character" w:customStyle="1" w:styleId="15">
    <w:name w:val="标题 3 字符"/>
    <w:link w:val="4"/>
    <w:autoRedefine/>
    <w:qFormat/>
    <w:uiPriority w:val="0"/>
    <w:rPr>
      <w:rFonts w:ascii="Times New Roman" w:hAnsi="Times New Roman" w:eastAsia="黑体" w:cs="Times New Roman"/>
      <w:bCs/>
      <w:color w:val="auto"/>
      <w:sz w:val="32"/>
      <w:szCs w:val="32"/>
    </w:rPr>
  </w:style>
  <w:style w:type="paragraph" w:customStyle="1" w:styleId="16">
    <w:name w:val="文件标题"/>
    <w:basedOn w:val="1"/>
    <w:link w:val="17"/>
    <w:autoRedefine/>
    <w:qFormat/>
    <w:uiPriority w:val="0"/>
    <w:pPr>
      <w:spacing w:line="240" w:lineRule="auto"/>
      <w:jc w:val="center"/>
    </w:pPr>
    <w:rPr>
      <w:rFonts w:ascii="黑体" w:hAnsi="黑体" w:eastAsia="方正小标宋简体" w:cs="黑体"/>
      <w:sz w:val="36"/>
      <w:szCs w:val="30"/>
    </w:rPr>
  </w:style>
  <w:style w:type="character" w:customStyle="1" w:styleId="17">
    <w:name w:val="文件标题 Char"/>
    <w:link w:val="16"/>
    <w:autoRedefine/>
    <w:qFormat/>
    <w:uiPriority w:val="0"/>
    <w:rPr>
      <w:rFonts w:ascii="黑体" w:hAnsi="黑体" w:eastAsia="方正小标宋简体" w:cs="黑体"/>
      <w:sz w:val="36"/>
      <w:szCs w:val="30"/>
    </w:rPr>
  </w:style>
  <w:style w:type="character" w:customStyle="1" w:styleId="18">
    <w:name w:val="标题 4 Char"/>
    <w:basedOn w:val="12"/>
    <w:link w:val="5"/>
    <w:autoRedefine/>
    <w:qFormat/>
    <w:uiPriority w:val="1"/>
    <w:rPr>
      <w:rFonts w:ascii="Times New Roman" w:hAnsi="Times New Roman" w:eastAsia="黑体" w:cs="Times New Roman"/>
      <w:bCs/>
      <w:kern w:val="0"/>
      <w:sz w:val="28"/>
      <w:szCs w:val="32"/>
    </w:rPr>
  </w:style>
  <w:style w:type="character" w:customStyle="1" w:styleId="19">
    <w:name w:val="标题 5 Char"/>
    <w:basedOn w:val="12"/>
    <w:link w:val="6"/>
    <w:autoRedefine/>
    <w:qFormat/>
    <w:uiPriority w:val="9"/>
    <w:rPr>
      <w:rFonts w:ascii="Times New Roman" w:hAnsi="Times New Roman" w:eastAsia="黑体"/>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2024-03-05T00:00:00Z</dcterms:created>
  <dc:creator>行政楼文印室安祈</dc:creator>
  <cp:lastModifiedBy>朱顺钗</cp:lastModifiedBy>
  <cp:lastPrinted>2024-03-05T00:06:00Z</cp:lastPrinted>
  <dcterms:modified xsi:type="dcterms:W3CDTF">2024-03-05T06:55:21Z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B17115F0BBE241A3B5D7C1EDBFEA1067_11</vt:lpwstr>
  </property>
</Properties>
</file>